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99" w:rsidRDefault="00263A6E" w:rsidP="00263A6E">
      <w:pPr>
        <w:jc w:val="center"/>
        <w:rPr>
          <w:b/>
          <w:sz w:val="44"/>
          <w:u w:val="single"/>
        </w:rPr>
      </w:pPr>
      <w:r w:rsidRPr="00CE6949">
        <w:rPr>
          <w:b/>
          <w:sz w:val="44"/>
          <w:u w:val="single"/>
        </w:rPr>
        <w:t>DYNA</w:t>
      </w:r>
      <w:r w:rsidR="008A6F89">
        <w:rPr>
          <w:b/>
          <w:sz w:val="44"/>
          <w:u w:val="single"/>
        </w:rPr>
        <w:t xml:space="preserve">MIC LIGHT SCATTERING </w:t>
      </w:r>
      <w:proofErr w:type="gramStart"/>
      <w:r w:rsidR="008A6F89">
        <w:rPr>
          <w:b/>
          <w:sz w:val="44"/>
          <w:u w:val="single"/>
        </w:rPr>
        <w:t>( Malvern</w:t>
      </w:r>
      <w:proofErr w:type="gramEnd"/>
      <w:r w:rsidR="008A6F89">
        <w:rPr>
          <w:b/>
          <w:sz w:val="44"/>
          <w:u w:val="single"/>
        </w:rPr>
        <w:t xml:space="preserve"> </w:t>
      </w:r>
      <w:r w:rsidR="005247EA">
        <w:rPr>
          <w:b/>
          <w:sz w:val="44"/>
          <w:u w:val="single"/>
        </w:rPr>
        <w:t xml:space="preserve">Nano </w:t>
      </w:r>
      <w:r w:rsidR="008A6F89">
        <w:rPr>
          <w:b/>
          <w:sz w:val="44"/>
          <w:u w:val="single"/>
        </w:rPr>
        <w:t>ZS</w:t>
      </w:r>
      <w:r w:rsidRPr="00CE6949">
        <w:rPr>
          <w:b/>
          <w:sz w:val="44"/>
          <w:u w:val="single"/>
        </w:rPr>
        <w:t>)</w:t>
      </w:r>
    </w:p>
    <w:p w:rsidR="00FC48CF" w:rsidRDefault="005D5C82" w:rsidP="00263A6E">
      <w:pPr>
        <w:jc w:val="center"/>
        <w:rPr>
          <w:b/>
          <w:sz w:val="44"/>
          <w:u w:val="single"/>
        </w:rPr>
      </w:pPr>
      <w:r>
        <w:rPr>
          <w:b/>
          <w:noProof/>
          <w:sz w:val="4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7pt;margin-top:2.6pt;width:228.8pt;height:193.55pt;z-index:251660288;mso-width-relative:margin;mso-height-relative:margin">
            <v:textbox style="mso-next-textbox:#_x0000_s1027">
              <w:txbxContent>
                <w:p w:rsidR="005247EA" w:rsidRPr="005247EA" w:rsidRDefault="008A6F89" w:rsidP="008A6F8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</w:pPr>
                  <w:r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>Dynamic Light Scattering (</w:t>
                  </w:r>
                  <w:r w:rsidR="00A54304"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 xml:space="preserve">also </w:t>
                  </w:r>
                  <w:r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 xml:space="preserve"> 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 xml:space="preserve"> </w:t>
                  </w:r>
                  <w:r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 xml:space="preserve">referred to as Photon Correlation 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 xml:space="preserve"> </w:t>
                  </w:r>
                  <w:r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 xml:space="preserve">Spectroscopy or Quasi-Elastic Light 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 xml:space="preserve"> </w:t>
                  </w:r>
                  <w:r w:rsidRPr="005247EA">
                    <w:rPr>
                      <w:rFonts w:ascii="Times New Roman" w:hAnsi="Times New Roman" w:cs="Times New Roman"/>
                      <w:b/>
                      <w:i/>
                      <w:noProof/>
                      <w:lang w:eastAsia="en-IN"/>
                    </w:rPr>
                    <w:t xml:space="preserve">Scattering) is a technique 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shd w:val="clear" w:color="auto" w:fill="FFFFFF"/>
                    </w:rPr>
                    <w:t xml:space="preserve">used for the measurement of the size, electrophoretic mobility of proteins, zeta potential of colloids and nanoparticles, and optionally the measurement of protein mobility and </w:t>
                  </w:r>
                  <w:r w:rsidR="00D24DE7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shd w:val="clear" w:color="auto" w:fill="FFFFFF"/>
                    </w:rPr>
                    <w:t>micro rheology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shd w:val="clear" w:color="auto" w:fill="FFFFFF"/>
                    </w:rPr>
                    <w:t xml:space="preserve"> of protein and polymer solutions. The high performance of the Zeta</w:t>
                  </w:r>
                  <w:r w:rsidR="00D24DE7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shd w:val="clear" w:color="auto" w:fill="FFFFFF"/>
                    </w:rPr>
                    <w:t xml:space="preserve"> 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shd w:val="clear" w:color="auto" w:fill="FFFFFF"/>
                    </w:rPr>
                    <w:t>sizer Nano ZS also enables the measurement of the molecular weight and second virial coefficient, A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bdr w:val="none" w:sz="0" w:space="0" w:color="auto" w:frame="1"/>
                      <w:shd w:val="clear" w:color="auto" w:fill="FFFFFF"/>
                      <w:vertAlign w:val="subscript"/>
                    </w:rPr>
                    <w:t>2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shd w:val="clear" w:color="auto" w:fill="FFFFFF"/>
                    </w:rPr>
                    <w:t xml:space="preserve">, of macromolecules and </w:t>
                  </w:r>
                  <w:proofErr w:type="spellStart"/>
                  <w:proofErr w:type="gramStart"/>
                  <w:r w:rsidR="005247EA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shd w:val="clear" w:color="auto" w:fill="FFFFFF"/>
                    </w:rPr>
                    <w:t>k</w:t>
                  </w:r>
                  <w:r w:rsidR="005247EA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bdr w:val="none" w:sz="0" w:space="0" w:color="auto" w:frame="1"/>
                      <w:shd w:val="clear" w:color="auto" w:fill="FFFFFF"/>
                      <w:vertAlign w:val="subscript"/>
                    </w:rPr>
                    <w:t>D</w:t>
                  </w:r>
                  <w:proofErr w:type="spellEnd"/>
                  <w:proofErr w:type="gramEnd"/>
                  <w:r w:rsidR="005247EA" w:rsidRPr="005247EA">
                    <w:rPr>
                      <w:rFonts w:ascii="Times New Roman" w:hAnsi="Times New Roman" w:cs="Times New Roman"/>
                      <w:b/>
                      <w:bCs/>
                      <w:i/>
                      <w:color w:val="111111"/>
                      <w:shd w:val="clear" w:color="auto" w:fill="FFFFFF"/>
                    </w:rPr>
                    <w:t>, the DLS interaction parameter.</w:t>
                  </w:r>
                </w:p>
                <w:p w:rsidR="005247EA" w:rsidRDefault="005247EA" w:rsidP="008A6F89">
                  <w:pPr>
                    <w:pStyle w:val="NoSpacing"/>
                    <w:jc w:val="both"/>
                    <w:rPr>
                      <w:noProof/>
                      <w:lang w:eastAsia="en-IN"/>
                    </w:rPr>
                  </w:pPr>
                </w:p>
                <w:p w:rsidR="008A6F89" w:rsidRDefault="008A6F89" w:rsidP="008A6F89">
                  <w:pPr>
                    <w:pStyle w:val="NoSpacing"/>
                    <w:jc w:val="both"/>
                    <w:rPr>
                      <w:noProof/>
                      <w:lang w:eastAsia="en-IN"/>
                    </w:rPr>
                  </w:pPr>
                  <w:r>
                    <w:rPr>
                      <w:noProof/>
                      <w:lang w:eastAsia="en-IN"/>
                    </w:rPr>
                    <w:t xml:space="preserve"> </w:t>
                  </w:r>
                </w:p>
              </w:txbxContent>
            </v:textbox>
          </v:shape>
        </w:pict>
      </w:r>
    </w:p>
    <w:p w:rsidR="00FC48CF" w:rsidRPr="00CE6949" w:rsidRDefault="008A6F89" w:rsidP="005247EA">
      <w:pPr>
        <w:rPr>
          <w:b/>
          <w:sz w:val="44"/>
          <w:u w:val="single"/>
        </w:rPr>
      </w:pPr>
      <w:r>
        <w:rPr>
          <w:noProof/>
          <w:lang w:val="en-US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66975" cy="1847850"/>
            <wp:effectExtent l="19050" t="0" r="9525" b="0"/>
            <wp:wrapSquare wrapText="bothSides"/>
            <wp:docPr id="2" name="Picture 2" descr="http://t1.gstatic.com/images?q=tbn:ANd9GcRFNHZjqK9AnkLcnUtSP8XNGaNYxmnYSSTQ2zgxYTLJKJvmXp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FNHZjqK9AnkLcnUtSP8XNGaNYxmnYSSTQ2zgxYTLJKJvmXpZ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7EA">
        <w:rPr>
          <w:b/>
          <w:sz w:val="44"/>
          <w:u w:val="single"/>
        </w:rPr>
        <w:br w:type="textWrapping" w:clear="all"/>
      </w:r>
    </w:p>
    <w:p w:rsidR="00A54304" w:rsidRPr="00A54304" w:rsidRDefault="00A54304" w:rsidP="00F92CF3">
      <w:pPr>
        <w:pStyle w:val="NoSpacing"/>
        <w:jc w:val="both"/>
        <w:rPr>
          <w:b/>
          <w:noProof/>
          <w:sz w:val="32"/>
          <w:szCs w:val="32"/>
          <w:lang w:eastAsia="en-IN"/>
        </w:rPr>
      </w:pPr>
      <w:r w:rsidRPr="00A54304">
        <w:rPr>
          <w:b/>
          <w:noProof/>
          <w:sz w:val="32"/>
          <w:szCs w:val="32"/>
          <w:lang w:eastAsia="en-IN"/>
        </w:rPr>
        <w:t>Specifications</w:t>
      </w:r>
    </w:p>
    <w:p w:rsidR="00A54304" w:rsidRDefault="00A54304" w:rsidP="00F92CF3">
      <w:pPr>
        <w:pStyle w:val="NoSpacing"/>
        <w:jc w:val="both"/>
        <w:rPr>
          <w:noProof/>
          <w:lang w:eastAsia="en-IN"/>
        </w:rPr>
      </w:pPr>
    </w:p>
    <w:p w:rsidR="00A54304" w:rsidRPr="008A6F89" w:rsidRDefault="00A54304" w:rsidP="00A543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</w:pPr>
      <w:r w:rsidRPr="008A6F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Temperature control range:</w:t>
      </w:r>
      <w:r w:rsidRPr="00A543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 xml:space="preserve"> </w:t>
      </w:r>
      <w:r w:rsidRPr="008A6F89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0ºC - 90ºC +/-0.1</w:t>
      </w:r>
    </w:p>
    <w:p w:rsidR="00A54304" w:rsidRPr="008A6F89" w:rsidRDefault="00A54304" w:rsidP="00A543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</w:pPr>
      <w:r w:rsidRPr="008A6F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Light source:</w:t>
      </w:r>
      <w:r w:rsidRPr="00A543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 xml:space="preserve"> </w:t>
      </w:r>
      <w:r w:rsidRPr="008A6F89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He-Ne laser 633nm, Max 5mW.</w:t>
      </w:r>
    </w:p>
    <w:tbl>
      <w:tblPr>
        <w:tblW w:w="832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1"/>
        <w:gridCol w:w="81"/>
      </w:tblGrid>
      <w:tr w:rsidR="00263A6E" w:rsidRPr="00A54304" w:rsidTr="00603861">
        <w:trPr>
          <w:trHeight w:val="436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A6F89" w:rsidRPr="00A54304" w:rsidRDefault="00A54304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1. </w:t>
            </w:r>
            <w:r w:rsidR="008A6F89"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Measurement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type</w:t>
            </w:r>
            <w:r w:rsidR="008A6F89"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Size measurement</w:t>
            </w:r>
            <w:r w:rsidR="008A6F89"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Measurement range: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="00D24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0.3nm – 10.0 microns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 xml:space="preserve"> (diameter).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Minimum sample volume: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="00733E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40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µL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Accuracy: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Better than +/-2% on NIST traceable latex standards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Precision/Repeatability: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 xml:space="preserve">Better than +/-2% </w:t>
            </w:r>
          </w:p>
          <w:p w:rsidR="008A6F89" w:rsidRPr="008A6F89" w:rsidRDefault="008A6F89" w:rsidP="00A5430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2. </w:t>
            </w: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Measurement type: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Zeta potentia</w:t>
            </w:r>
            <w:r w:rsidR="00A543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l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Measurement range: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 xml:space="preserve">3.8nm – 100 </w:t>
            </w:r>
            <w:r w:rsidR="00D24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microns (diameter)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Measurement principle: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Electrophoretic Light Scattering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Minimum sample volume: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150µL (20µL using diffusion barrier method)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Accuracy: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0.12µm.c</w:t>
            </w:r>
            <w:r w:rsidRPr="00A543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 xml:space="preserve">m/V.s for aqueous systems using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NIST SRM1980 standard reference material</w:t>
            </w:r>
          </w:p>
          <w:p w:rsidR="00263A6E" w:rsidRPr="00A54304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Sensitivity: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10mg/mL (BSA).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3A6E" w:rsidRPr="00A54304" w:rsidRDefault="00263A6E" w:rsidP="00A5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63A6E" w:rsidRPr="00A54304" w:rsidTr="00603861">
        <w:trPr>
          <w:trHeight w:val="1793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A6F89" w:rsidRPr="008A6F89" w:rsidRDefault="00A54304" w:rsidP="00A5430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3. </w:t>
            </w:r>
            <w:r w:rsidR="008A6F89"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Measurement type:</w:t>
            </w:r>
            <w:r w:rsidR="008A6F89"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="008A6F89"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Molecular weight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 xml:space="preserve"> determination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Measurement range: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="00D24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980Da – 20M Da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Measurement principle: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Static Light Scattering using Debye plot</w:t>
            </w:r>
          </w:p>
          <w:p w:rsidR="008A6F89" w:rsidRPr="008A6F89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Minimum sample volume: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="00733E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40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 xml:space="preserve">µL </w:t>
            </w:r>
          </w:p>
          <w:p w:rsidR="00263A6E" w:rsidRPr="00052695" w:rsidRDefault="008A6F89" w:rsidP="00A54304">
            <w:pPr>
              <w:shd w:val="clear" w:color="auto" w:fill="FFFFFF"/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 w:rsidRPr="008A6F8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Accuracy:</w:t>
            </w:r>
            <w:r w:rsidRPr="00A5430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 w:rsidRPr="008A6F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+/- 10% typical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3A6E" w:rsidRPr="00A54304" w:rsidRDefault="00263A6E" w:rsidP="00A5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</w:tbl>
    <w:p w:rsidR="00263A6E" w:rsidRPr="005D5C82" w:rsidRDefault="00263A6E" w:rsidP="005D5C82">
      <w:pPr>
        <w:tabs>
          <w:tab w:val="left" w:pos="5445"/>
        </w:tabs>
        <w:rPr>
          <w:sz w:val="32"/>
        </w:rPr>
      </w:pPr>
      <w:bookmarkStart w:id="0" w:name="_GoBack"/>
      <w:bookmarkEnd w:id="0"/>
    </w:p>
    <w:sectPr w:rsidR="00263A6E" w:rsidRPr="005D5C82" w:rsidSect="00BC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845"/>
    <w:multiLevelType w:val="hybridMultilevel"/>
    <w:tmpl w:val="E80E22B0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C67780C"/>
    <w:multiLevelType w:val="hybridMultilevel"/>
    <w:tmpl w:val="8E1685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F29"/>
    <w:rsid w:val="00052695"/>
    <w:rsid w:val="00070A15"/>
    <w:rsid w:val="000F7542"/>
    <w:rsid w:val="00191938"/>
    <w:rsid w:val="00263A6E"/>
    <w:rsid w:val="002B492A"/>
    <w:rsid w:val="002C5199"/>
    <w:rsid w:val="00341488"/>
    <w:rsid w:val="004E5C0C"/>
    <w:rsid w:val="005247EA"/>
    <w:rsid w:val="005A44CB"/>
    <w:rsid w:val="005D5C82"/>
    <w:rsid w:val="00603861"/>
    <w:rsid w:val="006817AC"/>
    <w:rsid w:val="00733EA9"/>
    <w:rsid w:val="00753875"/>
    <w:rsid w:val="008263D4"/>
    <w:rsid w:val="008A6F89"/>
    <w:rsid w:val="00A54304"/>
    <w:rsid w:val="00BC2C12"/>
    <w:rsid w:val="00BF0B1B"/>
    <w:rsid w:val="00CA4343"/>
    <w:rsid w:val="00CE6949"/>
    <w:rsid w:val="00D03F29"/>
    <w:rsid w:val="00D24DE7"/>
    <w:rsid w:val="00D25EFC"/>
    <w:rsid w:val="00E3776D"/>
    <w:rsid w:val="00EA13BD"/>
    <w:rsid w:val="00EE111F"/>
    <w:rsid w:val="00F92CF3"/>
    <w:rsid w:val="00FC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E0A6DEF-79B6-41C6-BD81-20452415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12"/>
  </w:style>
  <w:style w:type="paragraph" w:styleId="Heading3">
    <w:name w:val="heading 3"/>
    <w:basedOn w:val="Normal"/>
    <w:link w:val="Heading3Char"/>
    <w:uiPriority w:val="9"/>
    <w:qFormat/>
    <w:rsid w:val="008A6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3A6E"/>
    <w:rPr>
      <w:b/>
      <w:bCs/>
    </w:rPr>
  </w:style>
  <w:style w:type="character" w:customStyle="1" w:styleId="apple-converted-space">
    <w:name w:val="apple-converted-space"/>
    <w:basedOn w:val="DefaultParagraphFont"/>
    <w:rsid w:val="00263A6E"/>
  </w:style>
  <w:style w:type="paragraph" w:styleId="BalloonText">
    <w:name w:val="Balloon Text"/>
    <w:basedOn w:val="Normal"/>
    <w:link w:val="BalloonTextChar"/>
    <w:uiPriority w:val="99"/>
    <w:semiHidden/>
    <w:unhideWhenUsed/>
    <w:rsid w:val="00CA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2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2C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6F89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</dc:creator>
  <cp:keywords/>
  <dc:description/>
  <cp:lastModifiedBy>ISD IMTECH</cp:lastModifiedBy>
  <cp:revision>30</cp:revision>
  <cp:lastPrinted>2015-12-14T07:08:00Z</cp:lastPrinted>
  <dcterms:created xsi:type="dcterms:W3CDTF">2013-05-25T07:43:00Z</dcterms:created>
  <dcterms:modified xsi:type="dcterms:W3CDTF">2017-03-06T06:37:00Z</dcterms:modified>
</cp:coreProperties>
</file>